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DB167F" w:rsidRPr="00DB167F" w:rsidRDefault="00DB167F" w:rsidP="00DB167F">
      <w:pPr>
        <w:pStyle w:val="2"/>
        <w:shd w:val="clear" w:color="auto" w:fill="FFFFFF"/>
        <w:spacing w:before="300" w:after="150"/>
        <w:jc w:val="center"/>
        <w:rPr>
          <w:i/>
          <w:color w:val="000000"/>
          <w:spacing w:val="-7"/>
          <w:sz w:val="28"/>
          <w:szCs w:val="28"/>
        </w:rPr>
      </w:pPr>
      <w:r w:rsidRPr="00DB167F">
        <w:rPr>
          <w:i/>
          <w:color w:val="000000"/>
          <w:spacing w:val="-7"/>
          <w:sz w:val="28"/>
          <w:szCs w:val="28"/>
        </w:rPr>
        <w:t>Оформление музыкального уголка в детском саду</w:t>
      </w:r>
    </w:p>
    <w:p w:rsidR="00DB167F" w:rsidRPr="00DB167F" w:rsidRDefault="00DB167F" w:rsidP="00DB167F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/>
          <w:color w:val="1B1C2A"/>
          <w:sz w:val="28"/>
          <w:szCs w:val="28"/>
        </w:rPr>
      </w:pPr>
      <w:r w:rsidRPr="00DB167F">
        <w:rPr>
          <w:rFonts w:ascii="Open Sans" w:hAnsi="Open Sans"/>
          <w:color w:val="1B1C2A"/>
          <w:sz w:val="28"/>
          <w:szCs w:val="28"/>
        </w:rPr>
        <w:t>Музыкальный уголок в помещении группы оформляется с учётом возрастных и индивидуальных особенностей детей. Материальная база пополняется с каждым годом обучения в детском саду. Так, для младших дошкольников подбираются музыкальные игрушки, а старшие ребята учатся играть на настоящих инструментах.</w:t>
      </w:r>
    </w:p>
    <w:p w:rsidR="00DB167F" w:rsidRPr="00DB167F" w:rsidRDefault="00DB167F" w:rsidP="00DB167F">
      <w:pPr>
        <w:shd w:val="clear" w:color="auto" w:fill="FFFFFF"/>
        <w:jc w:val="center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B167F">
        <w:rPr>
          <w:i/>
          <w:iCs/>
          <w:noProof/>
          <w:color w:val="0B8CEA"/>
          <w:sz w:val="28"/>
          <w:szCs w:val="28"/>
          <w:lang w:eastAsia="ru-RU"/>
        </w:rPr>
        <w:drawing>
          <wp:inline distT="0" distB="0" distL="0" distR="0">
            <wp:extent cx="3076575" cy="2300552"/>
            <wp:effectExtent l="19050" t="0" r="9525" b="0"/>
            <wp:docPr id="1" name="Рисунок 1" descr="Игрушки в музыкальном уголке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ушки в музыкальном уголке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00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67F" w:rsidRPr="00DB167F" w:rsidRDefault="00DB167F" w:rsidP="00DB167F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/>
          <w:color w:val="1B1C2A"/>
          <w:sz w:val="28"/>
          <w:szCs w:val="28"/>
        </w:rPr>
      </w:pPr>
      <w:r w:rsidRPr="00DB167F">
        <w:rPr>
          <w:rFonts w:ascii="Open Sans" w:hAnsi="Open Sans"/>
          <w:color w:val="1B1C2A"/>
          <w:sz w:val="28"/>
          <w:szCs w:val="28"/>
        </w:rPr>
        <w:t>Часть предметов для занятий в музыкальном уголке изготавливается св</w:t>
      </w:r>
      <w:r>
        <w:rPr>
          <w:rFonts w:ascii="Open Sans" w:hAnsi="Open Sans"/>
          <w:color w:val="1B1C2A"/>
          <w:sz w:val="28"/>
          <w:szCs w:val="28"/>
        </w:rPr>
        <w:t>о</w:t>
      </w:r>
      <w:r w:rsidRPr="00DB167F">
        <w:rPr>
          <w:rFonts w:ascii="Open Sans" w:hAnsi="Open Sans"/>
          <w:color w:val="1B1C2A"/>
          <w:sz w:val="28"/>
          <w:szCs w:val="28"/>
        </w:rPr>
        <w:t xml:space="preserve">ими руками. К продуктивному творчеству рекомендуется привлекать детей и их родителей: усиливается мотивация к </w:t>
      </w:r>
      <w:proofErr w:type="spellStart"/>
      <w:r w:rsidRPr="00DB167F">
        <w:rPr>
          <w:rFonts w:ascii="Open Sans" w:hAnsi="Open Sans"/>
          <w:color w:val="1B1C2A"/>
          <w:sz w:val="28"/>
          <w:szCs w:val="28"/>
        </w:rPr>
        <w:t>музицированию</w:t>
      </w:r>
      <w:proofErr w:type="spellEnd"/>
      <w:r w:rsidRPr="00DB167F">
        <w:rPr>
          <w:rFonts w:ascii="Open Sans" w:hAnsi="Open Sans"/>
          <w:color w:val="1B1C2A"/>
          <w:sz w:val="28"/>
          <w:szCs w:val="28"/>
        </w:rPr>
        <w:t xml:space="preserve"> с теми инструментами, которые воспитанники сделали самостоятельно (маракасы, барабаны, трещотки и др.). Например, контейнеры из-под «Киндер-сюрприза» наполняются крупой, прикрепляются к палочкам — получились погремушки. По этой же схеме делаются маракасы, только нужны пластиковые контейнеры большего объёма (из-под питьевого йогурта). Подобие бубна делается из нанизанных на толстую проволоку бутылочных крышек. Барабан легко сделать из широкой банки с пластиковой крышкой (майонезной), а тамтам — из </w:t>
      </w:r>
      <w:r>
        <w:rPr>
          <w:rFonts w:ascii="Open Sans" w:hAnsi="Open Sans"/>
          <w:color w:val="1B1C2A"/>
          <w:sz w:val="28"/>
          <w:szCs w:val="28"/>
        </w:rPr>
        <w:t>высокой тубы от чипсов</w:t>
      </w:r>
      <w:r w:rsidRPr="00DB167F">
        <w:rPr>
          <w:rFonts w:ascii="Open Sans" w:hAnsi="Open Sans"/>
          <w:color w:val="1B1C2A"/>
          <w:sz w:val="28"/>
          <w:szCs w:val="28"/>
        </w:rPr>
        <w:t>.</w:t>
      </w:r>
    </w:p>
    <w:p w:rsidR="00DB167F" w:rsidRPr="00DB167F" w:rsidRDefault="00DB167F" w:rsidP="00DB167F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/>
          <w:color w:val="1B1C2A"/>
          <w:sz w:val="28"/>
          <w:szCs w:val="28"/>
        </w:rPr>
      </w:pPr>
      <w:r w:rsidRPr="00DB167F">
        <w:rPr>
          <w:rFonts w:ascii="Open Sans" w:hAnsi="Open Sans"/>
          <w:color w:val="1B1C2A"/>
          <w:sz w:val="28"/>
          <w:szCs w:val="28"/>
        </w:rPr>
        <w:t>В музыкальном уголке для всех возрастов присутствуют бутафорские музыкальные инструменты: нарисованные на картоне, сделанные из папье-маше. Из них нельзя извлечь звук, зато они передают внешний вид сложных инструментов (пианино, аккордеон, арфа, например) и могут быть использованы в игровой деятельности.</w:t>
      </w:r>
    </w:p>
    <w:p w:rsidR="00DB167F" w:rsidRPr="00DB167F" w:rsidRDefault="00DB167F" w:rsidP="00DB167F">
      <w:pPr>
        <w:shd w:val="clear" w:color="auto" w:fill="FFFFFF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B167F">
        <w:rPr>
          <w:i/>
          <w:iCs/>
          <w:noProof/>
          <w:color w:val="0B8CEA"/>
          <w:sz w:val="28"/>
          <w:szCs w:val="28"/>
          <w:lang w:eastAsia="ru-RU"/>
        </w:rPr>
        <w:drawing>
          <wp:inline distT="0" distB="0" distL="0" distR="0">
            <wp:extent cx="3695700" cy="2495550"/>
            <wp:effectExtent l="19050" t="0" r="0" b="0"/>
            <wp:docPr id="3" name="Рисунок 3" descr="Неозвученные инструменты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еозвученные инструменты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67F" w:rsidRPr="00DB167F" w:rsidRDefault="00DB167F" w:rsidP="00DB167F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/>
          <w:color w:val="1B1C2A"/>
          <w:sz w:val="28"/>
          <w:szCs w:val="28"/>
        </w:rPr>
      </w:pPr>
      <w:r w:rsidRPr="00DB167F">
        <w:rPr>
          <w:rFonts w:ascii="Open Sans" w:hAnsi="Open Sans"/>
          <w:color w:val="1B1C2A"/>
          <w:sz w:val="28"/>
          <w:szCs w:val="28"/>
        </w:rPr>
        <w:lastRenderedPageBreak/>
        <w:t>Мебель для музыкального уголка выбирается деревянная или пластиковая, можно использовать мягкие модули в качестве мест для сидения. Дидактические материалы и инструменты хранятся на полках и в ящиках, часть инструментов можно разместить на стене.</w:t>
      </w:r>
    </w:p>
    <w:p w:rsidR="00DB167F" w:rsidRPr="00DB167F" w:rsidRDefault="00DB167F" w:rsidP="00DB167F">
      <w:pPr>
        <w:pStyle w:val="3"/>
        <w:shd w:val="clear" w:color="auto" w:fill="FFFFFF"/>
        <w:spacing w:before="300" w:beforeAutospacing="0" w:after="150" w:afterAutospacing="0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Т</w:t>
      </w:r>
      <w:r w:rsidRPr="00DB167F">
        <w:rPr>
          <w:color w:val="000000"/>
          <w:spacing w:val="-7"/>
          <w:sz w:val="28"/>
          <w:szCs w:val="28"/>
        </w:rPr>
        <w:t>ребования к оформлению музыкального уголка</w:t>
      </w:r>
    </w:p>
    <w:p w:rsidR="00DB167F" w:rsidRPr="00DB167F" w:rsidRDefault="00DB167F" w:rsidP="00DB167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hAnsi="Open Sans"/>
          <w:color w:val="1B1C2A"/>
          <w:sz w:val="28"/>
          <w:szCs w:val="28"/>
        </w:rPr>
      </w:pPr>
      <w:r w:rsidRPr="00DB167F">
        <w:rPr>
          <w:rFonts w:ascii="Open Sans" w:hAnsi="Open Sans"/>
          <w:color w:val="1B1C2A"/>
          <w:sz w:val="28"/>
          <w:szCs w:val="28"/>
        </w:rPr>
        <w:t xml:space="preserve">Оптимально удобное расположение. Музыкальный уголок организуется в зоне творческой активности: рядом с центрами </w:t>
      </w:r>
      <w:proofErr w:type="spellStart"/>
      <w:r w:rsidRPr="00DB167F">
        <w:rPr>
          <w:rFonts w:ascii="Open Sans" w:hAnsi="Open Sans"/>
          <w:color w:val="1B1C2A"/>
          <w:sz w:val="28"/>
          <w:szCs w:val="28"/>
        </w:rPr>
        <w:t>ряжения</w:t>
      </w:r>
      <w:proofErr w:type="spellEnd"/>
      <w:r w:rsidRPr="00DB167F">
        <w:rPr>
          <w:rFonts w:ascii="Open Sans" w:hAnsi="Open Sans"/>
          <w:color w:val="1B1C2A"/>
          <w:sz w:val="28"/>
          <w:szCs w:val="28"/>
        </w:rPr>
        <w:t xml:space="preserve"> и театрализованной деятельности. Самостоятельные игры-драматизации, например, часто проходят с использованием детьми материалов одновременно каждого из названных уголков: в уголке </w:t>
      </w:r>
      <w:proofErr w:type="spellStart"/>
      <w:r w:rsidRPr="00DB167F">
        <w:rPr>
          <w:rFonts w:ascii="Open Sans" w:hAnsi="Open Sans"/>
          <w:color w:val="1B1C2A"/>
          <w:sz w:val="28"/>
          <w:szCs w:val="28"/>
        </w:rPr>
        <w:t>ряжения</w:t>
      </w:r>
      <w:proofErr w:type="spellEnd"/>
      <w:r w:rsidRPr="00DB167F">
        <w:rPr>
          <w:rFonts w:ascii="Open Sans" w:hAnsi="Open Sans"/>
          <w:color w:val="1B1C2A"/>
          <w:sz w:val="28"/>
          <w:szCs w:val="28"/>
        </w:rPr>
        <w:t xml:space="preserve"> дети выбирают костюмы и распределяют роли, в театрализованном уголке разыгрывают сценку под аккомпанемент на инструментах из музыкального уголка.</w:t>
      </w:r>
    </w:p>
    <w:p w:rsidR="00DB167F" w:rsidRPr="00DB167F" w:rsidRDefault="00DB167F" w:rsidP="00DB167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hAnsi="Open Sans"/>
          <w:color w:val="1B1C2A"/>
          <w:sz w:val="28"/>
          <w:szCs w:val="28"/>
        </w:rPr>
      </w:pPr>
      <w:r w:rsidRPr="00DB167F">
        <w:rPr>
          <w:rFonts w:ascii="Open Sans" w:hAnsi="Open Sans"/>
          <w:color w:val="1B1C2A"/>
          <w:sz w:val="28"/>
          <w:szCs w:val="28"/>
        </w:rPr>
        <w:t xml:space="preserve">Соответствие оборудования и материалов возрасту воспитанников. В свободном доступе для детей находятся инструменты, на которых они учились играть во время музыкальных занятий. </w:t>
      </w:r>
      <w:proofErr w:type="gramStart"/>
      <w:r w:rsidRPr="00DB167F">
        <w:rPr>
          <w:rFonts w:ascii="Open Sans" w:hAnsi="Open Sans"/>
          <w:color w:val="1B1C2A"/>
          <w:sz w:val="28"/>
          <w:szCs w:val="28"/>
        </w:rPr>
        <w:t>Наглядные материалы для младших воспитанников — поющие игрушки, простые инструменты (органчики, дудочки, свистульки, погремушки), тематические альбомы с картинками; для старших — инструменты сложнее (балалайки, ксилофон), иллюстрированные энциклопедии, мини-выставки.</w:t>
      </w:r>
      <w:proofErr w:type="gramEnd"/>
    </w:p>
    <w:p w:rsidR="00DB167F" w:rsidRPr="00DB167F" w:rsidRDefault="00DB167F" w:rsidP="00DB167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hAnsi="Open Sans"/>
          <w:color w:val="1B1C2A"/>
          <w:sz w:val="28"/>
          <w:szCs w:val="28"/>
        </w:rPr>
      </w:pPr>
      <w:r w:rsidRPr="00DB167F">
        <w:rPr>
          <w:rFonts w:ascii="Open Sans" w:hAnsi="Open Sans"/>
          <w:color w:val="1B1C2A"/>
          <w:sz w:val="28"/>
          <w:szCs w:val="28"/>
        </w:rPr>
        <w:t>Эстетичность. Музыкальный уголок внешне привлекателен для воспитанников. Они могут участвовать в украшении: рисовать плакаты вместе с воспитателем, оформлять стенд и стенгазеты, создавать рисунки и поделки на тему музыки.</w:t>
      </w:r>
    </w:p>
    <w:p w:rsidR="00DB167F" w:rsidRPr="00DB167F" w:rsidRDefault="00DB167F" w:rsidP="00DB167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hAnsi="Open Sans"/>
          <w:color w:val="1B1C2A"/>
          <w:sz w:val="28"/>
          <w:szCs w:val="28"/>
        </w:rPr>
      </w:pPr>
      <w:r w:rsidRPr="00DB167F">
        <w:rPr>
          <w:rFonts w:ascii="Open Sans" w:hAnsi="Open Sans"/>
          <w:color w:val="1B1C2A"/>
          <w:sz w:val="28"/>
          <w:szCs w:val="28"/>
        </w:rPr>
        <w:t>Безопасность. Для всех зон предметно-развивающей среды выбирается мебель из экологически безопасных материалов. Выставка инструментов организуется на столике (навесные полки не рекомендуются). Детские балалайки, гитары, гусли должны быть с пластиковыми струнами (лопнувшая металлическая струна опасна). Акустическая система или магнитофон для проигрывания аудиозаписей, а также источники питания (электрическая розетка, тройник) находятся вне досягаемости детьми.</w:t>
      </w:r>
    </w:p>
    <w:p w:rsidR="00DB167F" w:rsidRPr="00DB167F" w:rsidRDefault="00DB167F" w:rsidP="00DB167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hAnsi="Open Sans"/>
          <w:color w:val="1B1C2A"/>
          <w:sz w:val="28"/>
          <w:szCs w:val="28"/>
        </w:rPr>
      </w:pPr>
      <w:r w:rsidRPr="00DB167F">
        <w:rPr>
          <w:rFonts w:ascii="Open Sans" w:hAnsi="Open Sans"/>
          <w:color w:val="1B1C2A"/>
          <w:sz w:val="28"/>
          <w:szCs w:val="28"/>
        </w:rPr>
        <w:t xml:space="preserve">Наличие </w:t>
      </w:r>
      <w:proofErr w:type="spellStart"/>
      <w:r w:rsidRPr="00DB167F">
        <w:rPr>
          <w:rFonts w:ascii="Open Sans" w:hAnsi="Open Sans"/>
          <w:color w:val="1B1C2A"/>
          <w:sz w:val="28"/>
          <w:szCs w:val="28"/>
        </w:rPr>
        <w:t>аудиопроигрывателя</w:t>
      </w:r>
      <w:proofErr w:type="spellEnd"/>
      <w:r w:rsidRPr="00DB167F">
        <w:rPr>
          <w:rFonts w:ascii="Open Sans" w:hAnsi="Open Sans"/>
          <w:color w:val="1B1C2A"/>
          <w:sz w:val="28"/>
          <w:szCs w:val="28"/>
        </w:rPr>
        <w:t xml:space="preserve"> (магнитофона, акустической системы) и коллекц</w:t>
      </w:r>
      <w:proofErr w:type="gramStart"/>
      <w:r w:rsidRPr="00DB167F">
        <w:rPr>
          <w:rFonts w:ascii="Open Sans" w:hAnsi="Open Sans"/>
          <w:color w:val="1B1C2A"/>
          <w:sz w:val="28"/>
          <w:szCs w:val="28"/>
        </w:rPr>
        <w:t>ии ау</w:t>
      </w:r>
      <w:proofErr w:type="gramEnd"/>
      <w:r w:rsidRPr="00DB167F">
        <w:rPr>
          <w:rFonts w:ascii="Open Sans" w:hAnsi="Open Sans"/>
          <w:color w:val="1B1C2A"/>
          <w:sz w:val="28"/>
          <w:szCs w:val="28"/>
        </w:rPr>
        <w:t xml:space="preserve">диозаписей: сборники детских песен, народной и классической музыки, музыкальные </w:t>
      </w:r>
      <w:proofErr w:type="spellStart"/>
      <w:r w:rsidRPr="00DB167F">
        <w:rPr>
          <w:rFonts w:ascii="Open Sans" w:hAnsi="Open Sans"/>
          <w:color w:val="1B1C2A"/>
          <w:sz w:val="28"/>
          <w:szCs w:val="28"/>
        </w:rPr>
        <w:t>аудиосказки</w:t>
      </w:r>
      <w:proofErr w:type="spellEnd"/>
      <w:r w:rsidRPr="00DB167F">
        <w:rPr>
          <w:rFonts w:ascii="Open Sans" w:hAnsi="Open Sans"/>
          <w:color w:val="1B1C2A"/>
          <w:sz w:val="28"/>
          <w:szCs w:val="28"/>
        </w:rPr>
        <w:t>.</w:t>
      </w:r>
    </w:p>
    <w:p w:rsidR="00DB167F" w:rsidRPr="00DB167F" w:rsidRDefault="00DB167F" w:rsidP="00DB167F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</w:pPr>
    </w:p>
    <w:p w:rsidR="00DB167F" w:rsidRPr="00DB167F" w:rsidRDefault="00DB167F" w:rsidP="00DB167F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</w:pPr>
      <w:r w:rsidRPr="00DB167F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Таблица: задачи организации и работы музыкального уголка</w:t>
      </w:r>
    </w:p>
    <w:tbl>
      <w:tblPr>
        <w:tblW w:w="10968" w:type="dxa"/>
        <w:tblCellSpacing w:w="15" w:type="dxa"/>
        <w:tblBorders>
          <w:left w:val="single" w:sz="6" w:space="0" w:color="DDDDDD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9"/>
        <w:gridCol w:w="2927"/>
        <w:gridCol w:w="3281"/>
        <w:gridCol w:w="2701"/>
      </w:tblGrid>
      <w:tr w:rsidR="00DB167F" w:rsidRPr="00DB167F" w:rsidTr="00DB167F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DB167F" w:rsidRPr="00DB167F" w:rsidRDefault="00DB167F" w:rsidP="00DB16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0" w:type="auto"/>
            <w:gridSpan w:val="3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DB167F" w:rsidRPr="00DB167F" w:rsidRDefault="00DB167F" w:rsidP="00DB1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</w:tr>
      <w:tr w:rsidR="00DB167F" w:rsidRPr="00DB167F" w:rsidTr="00DB167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DB167F" w:rsidRPr="00DB167F" w:rsidRDefault="00DB167F" w:rsidP="00DB16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DB167F" w:rsidRPr="00DB167F" w:rsidRDefault="00DB167F" w:rsidP="00DB1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</w:t>
            </w:r>
          </w:p>
        </w:tc>
        <w:tc>
          <w:tcPr>
            <w:tcW w:w="3251" w:type="dxa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DB167F" w:rsidRPr="00DB167F" w:rsidRDefault="00DB167F" w:rsidP="00DB1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</w:t>
            </w:r>
          </w:p>
        </w:tc>
        <w:tc>
          <w:tcPr>
            <w:tcW w:w="2656" w:type="dxa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DB167F" w:rsidRPr="00DB167F" w:rsidRDefault="00DB167F" w:rsidP="00DB1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Воспитательные</w:t>
            </w:r>
          </w:p>
        </w:tc>
      </w:tr>
      <w:tr w:rsidR="00DB167F" w:rsidRPr="00DB167F" w:rsidTr="00DB167F">
        <w:trPr>
          <w:tblCellSpacing w:w="15" w:type="dxa"/>
        </w:trPr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DB167F" w:rsidRPr="00DB167F" w:rsidRDefault="00DB167F" w:rsidP="00DB16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 дошкольники (1,5–4 года)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DB167F" w:rsidRPr="00DB167F" w:rsidRDefault="00DB167F" w:rsidP="00367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музыкальных занятиях:</w:t>
            </w:r>
          </w:p>
          <w:p w:rsidR="00DB167F" w:rsidRPr="00DB167F" w:rsidRDefault="00DB167F" w:rsidP="00367014">
            <w:pPr>
              <w:numPr>
                <w:ilvl w:val="0"/>
                <w:numId w:val="1"/>
              </w:numPr>
              <w:tabs>
                <w:tab w:val="clear" w:pos="720"/>
                <w:tab w:val="num" w:pos="280"/>
              </w:tabs>
              <w:spacing w:before="100" w:beforeAutospacing="1" w:after="0" w:line="240" w:lineRule="auto"/>
              <w:ind w:left="268" w:firstLine="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Элементарные представления о мелодии, ритме, темпе.</w:t>
            </w:r>
          </w:p>
          <w:p w:rsidR="00DB167F" w:rsidRPr="00DB167F" w:rsidRDefault="00DB167F" w:rsidP="00367014">
            <w:pPr>
              <w:numPr>
                <w:ilvl w:val="0"/>
                <w:numId w:val="1"/>
              </w:numPr>
              <w:tabs>
                <w:tab w:val="clear" w:pos="720"/>
                <w:tab w:val="num" w:pos="280"/>
              </w:tabs>
              <w:spacing w:before="100" w:beforeAutospacing="1" w:after="0" w:line="240" w:lineRule="auto"/>
              <w:ind w:left="268" w:firstLine="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Названия и звучание музыкальных </w:t>
            </w:r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инструментов.</w:t>
            </w:r>
          </w:p>
        </w:tc>
        <w:tc>
          <w:tcPr>
            <w:tcW w:w="3251" w:type="dxa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DB167F" w:rsidRPr="00DB167F" w:rsidRDefault="00DB167F" w:rsidP="00367014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 слухового восприятия.</w:t>
            </w:r>
          </w:p>
          <w:p w:rsidR="00DB167F" w:rsidRPr="00DB167F" w:rsidRDefault="00DB167F" w:rsidP="00367014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эмоционального отклика на музыкальные образы.</w:t>
            </w:r>
          </w:p>
          <w:p w:rsidR="00DB167F" w:rsidRPr="00DB167F" w:rsidRDefault="00DB167F" w:rsidP="00367014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координации движений.</w:t>
            </w:r>
          </w:p>
          <w:p w:rsidR="00DB167F" w:rsidRPr="00DB167F" w:rsidRDefault="00DB167F" w:rsidP="00367014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умения играть на музыкальных инструментах.</w:t>
            </w:r>
          </w:p>
          <w:p w:rsidR="00DB167F" w:rsidRPr="00DB167F" w:rsidRDefault="00DB167F" w:rsidP="00367014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голосовых данных.</w:t>
            </w:r>
          </w:p>
        </w:tc>
        <w:tc>
          <w:tcPr>
            <w:tcW w:w="2656" w:type="dxa"/>
            <w:vMerge w:val="restart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DB167F" w:rsidRPr="00DB167F" w:rsidRDefault="00DB167F" w:rsidP="00DB167F">
            <w:pPr>
              <w:numPr>
                <w:ilvl w:val="0"/>
                <w:numId w:val="3"/>
              </w:numPr>
              <w:tabs>
                <w:tab w:val="clear" w:pos="720"/>
                <w:tab w:val="num" w:pos="476"/>
              </w:tabs>
              <w:spacing w:before="100" w:beforeAutospacing="1" w:after="0" w:line="240" w:lineRule="auto"/>
              <w:ind w:left="3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Воспитание внимательности в слушании и исполнении.</w:t>
            </w:r>
          </w:p>
          <w:p w:rsidR="00DB167F" w:rsidRPr="00DB167F" w:rsidRDefault="00DB167F" w:rsidP="00DB167F">
            <w:pPr>
              <w:numPr>
                <w:ilvl w:val="0"/>
                <w:numId w:val="3"/>
              </w:numPr>
              <w:tabs>
                <w:tab w:val="clear" w:pos="720"/>
                <w:tab w:val="num" w:pos="335"/>
              </w:tabs>
              <w:spacing w:before="100" w:beforeAutospacing="1" w:after="0" w:line="240" w:lineRule="auto"/>
              <w:ind w:left="3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ответственности в выполнении заданий.</w:t>
            </w:r>
          </w:p>
          <w:p w:rsidR="00DB167F" w:rsidRPr="00DB167F" w:rsidRDefault="00DB167F" w:rsidP="00DB167F">
            <w:pPr>
              <w:numPr>
                <w:ilvl w:val="0"/>
                <w:numId w:val="3"/>
              </w:numPr>
              <w:tabs>
                <w:tab w:val="clear" w:pos="720"/>
                <w:tab w:val="num" w:pos="335"/>
              </w:tabs>
              <w:spacing w:before="100" w:beforeAutospacing="1" w:after="0" w:line="240" w:lineRule="auto"/>
              <w:ind w:left="3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устойчивой </w:t>
            </w:r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мотивации к коллективной деятельности.</w:t>
            </w:r>
          </w:p>
          <w:p w:rsidR="00DB167F" w:rsidRPr="00DB167F" w:rsidRDefault="00DB167F" w:rsidP="00DB167F">
            <w:pPr>
              <w:numPr>
                <w:ilvl w:val="0"/>
                <w:numId w:val="3"/>
              </w:numPr>
              <w:tabs>
                <w:tab w:val="clear" w:pos="720"/>
                <w:tab w:val="num" w:pos="335"/>
              </w:tabs>
              <w:spacing w:before="100" w:beforeAutospacing="1" w:after="0" w:line="240" w:lineRule="auto"/>
              <w:ind w:left="3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чувства прекрасного, поощрение стремления к созданию красивых образов в обыденной деятельности.</w:t>
            </w:r>
          </w:p>
        </w:tc>
      </w:tr>
      <w:tr w:rsidR="00DB167F" w:rsidRPr="00DB167F" w:rsidTr="00DB167F">
        <w:trPr>
          <w:tblCellSpacing w:w="15" w:type="dxa"/>
        </w:trPr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DB167F" w:rsidRPr="00DB167F" w:rsidRDefault="00DB167F" w:rsidP="00DB16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Средняя группа (4–5 лет)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DB167F" w:rsidRPr="00DB167F" w:rsidRDefault="00DB167F" w:rsidP="00367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теме темам музыкальных занятий:</w:t>
            </w:r>
          </w:p>
          <w:p w:rsidR="00DB167F" w:rsidRPr="00DB167F" w:rsidRDefault="00DB167F" w:rsidP="00367014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представления о музыке как виде искусства: средствах музыкальной изобразительности, жанрах.</w:t>
            </w:r>
          </w:p>
          <w:p w:rsidR="00DB167F" w:rsidRPr="00DB167F" w:rsidRDefault="00DB167F" w:rsidP="00367014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композиторами.</w:t>
            </w:r>
          </w:p>
          <w:p w:rsidR="00DB167F" w:rsidRPr="00DB167F" w:rsidRDefault="00DB167F" w:rsidP="00367014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группами музыкальных инструментах (</w:t>
            </w:r>
            <w:proofErr w:type="gramStart"/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ударные</w:t>
            </w:r>
            <w:proofErr w:type="gramEnd"/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духовые, струнные).</w:t>
            </w:r>
          </w:p>
          <w:p w:rsidR="00DB167F" w:rsidRPr="00DB167F" w:rsidRDefault="00DB167F" w:rsidP="00367014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выразительному и хоровому пению.</w:t>
            </w:r>
          </w:p>
        </w:tc>
        <w:tc>
          <w:tcPr>
            <w:tcW w:w="3251" w:type="dxa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DB167F" w:rsidRPr="00DB167F" w:rsidRDefault="00DB167F" w:rsidP="00367014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умений музицировать, танцевать, петь.</w:t>
            </w:r>
          </w:p>
          <w:p w:rsidR="00DB167F" w:rsidRPr="00DB167F" w:rsidRDefault="00DB167F" w:rsidP="00367014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способности к импровизации в различных видах музыкальной деятельности.</w:t>
            </w:r>
          </w:p>
          <w:p w:rsidR="00DB167F" w:rsidRPr="00DB167F" w:rsidRDefault="00DB167F" w:rsidP="00367014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Побуждение к сочинительству (напева, мелодии, танцевальной композиции).</w:t>
            </w:r>
          </w:p>
        </w:tc>
        <w:tc>
          <w:tcPr>
            <w:tcW w:w="2656" w:type="dxa"/>
            <w:vMerge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DB167F" w:rsidRPr="00DB167F" w:rsidRDefault="00DB167F" w:rsidP="00DB16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67F" w:rsidRPr="00DB167F" w:rsidTr="00DB167F">
        <w:trPr>
          <w:tblCellSpacing w:w="15" w:type="dxa"/>
        </w:trPr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DB167F" w:rsidRPr="00DB167F" w:rsidRDefault="00DB167F" w:rsidP="00DB16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(5–6 лет)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DB167F" w:rsidRPr="00DB167F" w:rsidRDefault="00DB167F" w:rsidP="00367014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активный словарный запас музыкальных терминов: легато, стаккато, форте, пиано, мажор, минор и др.</w:t>
            </w:r>
          </w:p>
          <w:p w:rsidR="00DB167F" w:rsidRPr="00DB167F" w:rsidRDefault="00DB167F" w:rsidP="00367014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классическими и современными композиторами, авторами детских песен.</w:t>
            </w:r>
          </w:p>
        </w:tc>
        <w:tc>
          <w:tcPr>
            <w:tcW w:w="3251" w:type="dxa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DB167F" w:rsidRPr="00DB167F" w:rsidRDefault="00DB167F" w:rsidP="00367014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чувства ритма.</w:t>
            </w:r>
          </w:p>
          <w:p w:rsidR="00DB167F" w:rsidRPr="00DB167F" w:rsidRDefault="00DB167F" w:rsidP="00367014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передавать в творческом исполнении своё настроение.</w:t>
            </w:r>
          </w:p>
          <w:p w:rsidR="00DB167F" w:rsidRPr="00DB167F" w:rsidRDefault="00DB167F" w:rsidP="00367014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сольного выступления.</w:t>
            </w:r>
          </w:p>
        </w:tc>
        <w:tc>
          <w:tcPr>
            <w:tcW w:w="2656" w:type="dxa"/>
            <w:vMerge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DB167F" w:rsidRPr="00DB167F" w:rsidRDefault="00DB167F" w:rsidP="00DB16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67F" w:rsidRPr="00DB167F" w:rsidTr="00DB167F">
        <w:trPr>
          <w:tblCellSpacing w:w="15" w:type="dxa"/>
        </w:trPr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DB167F" w:rsidRPr="00DB167F" w:rsidRDefault="00DB167F" w:rsidP="00DB16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 (6–7 лет)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DB167F" w:rsidRPr="00DB167F" w:rsidRDefault="00DB167F" w:rsidP="00367014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знаний о музыкальной культуре стран и народов мира.</w:t>
            </w:r>
          </w:p>
          <w:p w:rsidR="00DB167F" w:rsidRPr="00DB167F" w:rsidRDefault="00DB167F" w:rsidP="00367014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видами музыкальных театров: опера, оперетта, балет, мюзиклы.</w:t>
            </w:r>
          </w:p>
        </w:tc>
        <w:tc>
          <w:tcPr>
            <w:tcW w:w="3251" w:type="dxa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DB167F" w:rsidRPr="00DB167F" w:rsidRDefault="00DB167F" w:rsidP="00367014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сольного и коллективного исполнения песен и танцев.</w:t>
            </w:r>
          </w:p>
          <w:p w:rsidR="00DB167F" w:rsidRPr="00DB167F" w:rsidRDefault="00DB167F" w:rsidP="00367014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различных видов слуха (ритмического, </w:t>
            </w:r>
            <w:proofErr w:type="spellStart"/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звуковысотного</w:t>
            </w:r>
            <w:proofErr w:type="spellEnd"/>
            <w:r w:rsidRPr="00DB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др.).</w:t>
            </w:r>
          </w:p>
        </w:tc>
        <w:tc>
          <w:tcPr>
            <w:tcW w:w="2656" w:type="dxa"/>
            <w:vMerge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DB167F" w:rsidRPr="00DB167F" w:rsidRDefault="00DB167F" w:rsidP="00DB16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1344" w:rsidRPr="00DB167F" w:rsidRDefault="00601344" w:rsidP="00DB167F">
      <w:pPr>
        <w:spacing w:after="0"/>
        <w:jc w:val="both"/>
        <w:rPr>
          <w:sz w:val="28"/>
          <w:szCs w:val="28"/>
        </w:rPr>
      </w:pPr>
    </w:p>
    <w:sectPr w:rsidR="00601344" w:rsidRPr="00DB167F" w:rsidSect="00DB16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46C81"/>
    <w:multiLevelType w:val="multilevel"/>
    <w:tmpl w:val="653E7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B22C56"/>
    <w:multiLevelType w:val="multilevel"/>
    <w:tmpl w:val="3B0A5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F125C7"/>
    <w:multiLevelType w:val="multilevel"/>
    <w:tmpl w:val="1D96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06502"/>
    <w:multiLevelType w:val="multilevel"/>
    <w:tmpl w:val="7A06D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606FF8"/>
    <w:multiLevelType w:val="multilevel"/>
    <w:tmpl w:val="8A322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5E71B9"/>
    <w:multiLevelType w:val="multilevel"/>
    <w:tmpl w:val="32266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C163AA"/>
    <w:multiLevelType w:val="multilevel"/>
    <w:tmpl w:val="7A9E5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03723B"/>
    <w:multiLevelType w:val="multilevel"/>
    <w:tmpl w:val="1346C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8428B1"/>
    <w:multiLevelType w:val="multilevel"/>
    <w:tmpl w:val="6E8C6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D57EB3"/>
    <w:multiLevelType w:val="multilevel"/>
    <w:tmpl w:val="D6AE5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8"/>
  </w:num>
  <w:num w:numId="5">
    <w:abstractNumId w:val="7"/>
  </w:num>
  <w:num w:numId="6">
    <w:abstractNumId w:val="3"/>
  </w:num>
  <w:num w:numId="7">
    <w:abstractNumId w:val="2"/>
  </w:num>
  <w:num w:numId="8">
    <w:abstractNumId w:val="4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167F"/>
    <w:rsid w:val="002B6512"/>
    <w:rsid w:val="00367014"/>
    <w:rsid w:val="00601344"/>
    <w:rsid w:val="00DB167F"/>
    <w:rsid w:val="00F23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34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16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B16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B16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B16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DB1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caption-text">
    <w:name w:val="wp-caption-text"/>
    <w:basedOn w:val="a"/>
    <w:rsid w:val="00DB1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1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16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3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008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113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247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59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3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1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lkie.net/wp-content/uploads/2018/02/neozvuchennye-instrumenty.jp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elkie.net/wp-content/uploads/2018/02/igrushki-v-muzykalnom-ugolke.jp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8ABD71-80D8-4CE7-8874-DD438264F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2022-06-20T14:56:00Z</dcterms:created>
  <dcterms:modified xsi:type="dcterms:W3CDTF">2022-06-20T15:32:00Z</dcterms:modified>
</cp:coreProperties>
</file>